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vertAlign w:val="baseline"/>
          <w:rtl w:val="0"/>
        </w:rPr>
        <w:t xml:space="preserve">APPLICATION for 201</w:t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b w:val="1"/>
          <w:vertAlign w:val="baseline"/>
          <w:rtl w:val="0"/>
        </w:rPr>
        <w:t xml:space="preserve"> EFSP FUNDING, DURHAM COUNTY, NC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0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35"/>
        <w:gridCol w:w="4485"/>
        <w:tblGridChange w:id="0">
          <w:tblGrid>
            <w:gridCol w:w="5535"/>
            <w:gridCol w:w="448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Agency’s Legal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Agency Principal/ Executive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Agency Contact Person for Application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Agency Contact Person for EFSP National Program, if funded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Agency physical 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Agency mailing 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Agency address for services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Agency phone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Agency fax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Agency email (for individuals above) - </w:t>
            </w: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Agency web site (if  available)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Agency Federal Employer Identification Number (FEIN)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Agency DUNS Number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Amount of EFSP funding requested by program area: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SERVED MEALS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OTHER FOOD (GROCERIES) 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MASS SHELTER 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OTHER SHELTER 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SUPPLIES/EQUIPMENT 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REPAIRS/CODE IMPROVEMENT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RENT/ MORTGAGE ASSISTANCE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UTILITIES ASSISTANCE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ADMINISTRATION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** NOTE: Durham’s Local Board has prioritized mass shelter, rent and utilities assistance, and meals and other food assistance for funding.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Agency operating budget (total)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Agency budget for the program area requested (food, rent, utilities, etc.)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Is agency non-profit or unit of government?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If agency is a non-profit – provide a roster of the agency’s volunteer board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Please attach.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If a non-profit, provide copy of agency’s most recent annual audit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Please attach.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If a non-profit, provide copy of agency’s most recent Form 990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Please attach.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Applications must be received by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4:30 p.m., </w:t>
      </w:r>
      <w:r w:rsidDel="00000000" w:rsidR="00000000" w:rsidRPr="00000000">
        <w:rPr>
          <w:b w:val="1"/>
          <w:sz w:val="20"/>
          <w:szCs w:val="20"/>
          <w:rtl w:val="0"/>
        </w:rPr>
        <w:t xml:space="preserve">Friday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July 29th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, 201</w:t>
      </w:r>
      <w:r w:rsidDel="00000000" w:rsidR="00000000" w:rsidRPr="00000000">
        <w:rPr>
          <w:b w:val="1"/>
          <w:sz w:val="20"/>
          <w:szCs w:val="20"/>
          <w:rtl w:val="0"/>
        </w:rPr>
        <w:t xml:space="preserve">6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, at DCIA, 504 W. Chapel Hill St., Durham, NC 27701</w:t>
      </w:r>
      <w:r w:rsidDel="00000000" w:rsidR="00000000" w:rsidRPr="00000000">
        <w:rPr>
          <w:sz w:val="20"/>
          <w:szCs w:val="20"/>
          <w:rtl w:val="0"/>
        </w:rPr>
        <w:t xml:space="preserve"> or electronically at </w:t>
      </w:r>
      <w:hyperlink r:id="rId5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dcia@dcia.org</w:t>
        </w:r>
      </w:hyperlink>
      <w:r w:rsidDel="00000000" w:rsidR="00000000" w:rsidRPr="00000000">
        <w:rPr>
          <w:sz w:val="20"/>
          <w:szCs w:val="20"/>
          <w:rtl w:val="0"/>
        </w:rPr>
        <w:t xml:space="preserve">. T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he DCIA office is on the second floor of Duke Memorial United Methodist Church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pgSz w:h="15840" w:w="12240"/>
      <w:pgMar w:bottom="864" w:top="864" w:left="1152" w:right="1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dcia@dcia.org" TargetMode="External"/></Relationships>
</file>